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2C1" w:rsidRPr="00124FDD" w:rsidRDefault="00A562C1" w:rsidP="00A562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FD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966BA" w:rsidRPr="00E50D03" w:rsidRDefault="00C966BA" w:rsidP="00C966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0D0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Сводный годовой доклад о ходе реализации и об оценке эффективности реализации муниципальных программ  города Искитима за 202</w:t>
      </w:r>
      <w:r w:rsidR="00E50D03" w:rsidRPr="00E50D0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50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подготовлен в соответствии с пп.2 пункта 4 раздела </w:t>
      </w:r>
      <w:r w:rsidRPr="00E50D0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50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</w:t>
      </w:r>
      <w:r w:rsidRPr="00E50D03">
        <w:rPr>
          <w:rFonts w:ascii="Times New Roman" w:hAnsi="Times New Roman" w:cs="Times New Roman"/>
          <w:sz w:val="28"/>
          <w:szCs w:val="28"/>
        </w:rPr>
        <w:t>онтроль и отчетность при реализации муниципальной программы</w:t>
      </w:r>
      <w:r w:rsidRPr="00E50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Порядка принятия решений о разработке муниципальных программ города Искитима Новосибирской области, их формирования и реализации», </w:t>
      </w:r>
      <w:r w:rsidRPr="00E50D03">
        <w:rPr>
          <w:rFonts w:ascii="Times New Roman" w:hAnsi="Times New Roman" w:cs="Times New Roman"/>
          <w:sz w:val="28"/>
          <w:szCs w:val="28"/>
        </w:rPr>
        <w:t>утвержденного постановлением администрации города Искитима Новоси</w:t>
      </w:r>
      <w:r w:rsidR="00E50D03">
        <w:rPr>
          <w:rFonts w:ascii="Times New Roman" w:hAnsi="Times New Roman" w:cs="Times New Roman"/>
          <w:sz w:val="28"/>
          <w:szCs w:val="28"/>
        </w:rPr>
        <w:t xml:space="preserve">бирской области от 13.04.2018 № </w:t>
      </w:r>
      <w:r w:rsidRPr="00E50D03">
        <w:rPr>
          <w:rFonts w:ascii="Times New Roman" w:hAnsi="Times New Roman" w:cs="Times New Roman"/>
          <w:sz w:val="28"/>
          <w:szCs w:val="28"/>
        </w:rPr>
        <w:t>534</w:t>
      </w:r>
      <w:proofErr w:type="gramEnd"/>
      <w:r w:rsidRPr="00E50D03">
        <w:rPr>
          <w:rFonts w:ascii="Times New Roman" w:hAnsi="Times New Roman" w:cs="Times New Roman"/>
          <w:sz w:val="28"/>
          <w:szCs w:val="28"/>
        </w:rPr>
        <w:t xml:space="preserve"> </w:t>
      </w:r>
      <w:r w:rsidRPr="00E50D03">
        <w:rPr>
          <w:rFonts w:ascii="Times New Roman" w:hAnsi="Times New Roman" w:cs="Times New Roman"/>
          <w:b/>
          <w:sz w:val="28"/>
          <w:szCs w:val="28"/>
        </w:rPr>
        <w:t>(</w:t>
      </w:r>
      <w:r w:rsidRPr="00E50D03">
        <w:rPr>
          <w:rFonts w:ascii="Times New Roman" w:hAnsi="Times New Roman" w:cs="Times New Roman"/>
          <w:sz w:val="28"/>
          <w:szCs w:val="28"/>
        </w:rPr>
        <w:t xml:space="preserve">в редакции постановлений администрации г. Искитима от </w:t>
      </w:r>
      <w:r w:rsidRPr="00E50D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50D03" w:rsidRPr="00E50D03">
        <w:rPr>
          <w:rFonts w:ascii="Times New Roman" w:hAnsi="Times New Roman" w:cs="Times New Roman"/>
          <w:bCs/>
          <w:sz w:val="28"/>
          <w:szCs w:val="28"/>
        </w:rPr>
        <w:t>02</w:t>
      </w:r>
      <w:r w:rsidRPr="00E50D03">
        <w:rPr>
          <w:rFonts w:ascii="Times New Roman" w:hAnsi="Times New Roman" w:cs="Times New Roman"/>
          <w:bCs/>
          <w:sz w:val="28"/>
          <w:szCs w:val="28"/>
        </w:rPr>
        <w:t>.</w:t>
      </w:r>
      <w:r w:rsidR="00E50D03" w:rsidRPr="00E50D03">
        <w:rPr>
          <w:rFonts w:ascii="Times New Roman" w:hAnsi="Times New Roman" w:cs="Times New Roman"/>
          <w:bCs/>
          <w:sz w:val="28"/>
          <w:szCs w:val="28"/>
        </w:rPr>
        <w:t>02</w:t>
      </w:r>
      <w:r w:rsidRPr="00E50D03">
        <w:rPr>
          <w:rFonts w:ascii="Times New Roman" w:hAnsi="Times New Roman" w:cs="Times New Roman"/>
          <w:bCs/>
          <w:sz w:val="28"/>
          <w:szCs w:val="28"/>
        </w:rPr>
        <w:t>.202</w:t>
      </w:r>
      <w:r w:rsidR="00E50D03" w:rsidRPr="00E50D03">
        <w:rPr>
          <w:rFonts w:ascii="Times New Roman" w:hAnsi="Times New Roman" w:cs="Times New Roman"/>
          <w:bCs/>
          <w:sz w:val="28"/>
          <w:szCs w:val="28"/>
        </w:rPr>
        <w:t>4</w:t>
      </w:r>
      <w:r w:rsidRPr="00E50D03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6" w:history="1">
        <w:r w:rsidRPr="00E50D03">
          <w:rPr>
            <w:rFonts w:ascii="Times New Roman" w:hAnsi="Times New Roman" w:cs="Times New Roman"/>
            <w:bCs/>
            <w:sz w:val="28"/>
            <w:szCs w:val="28"/>
          </w:rPr>
          <w:t xml:space="preserve">№ </w:t>
        </w:r>
      </w:hyperlink>
      <w:r w:rsidR="00E50D03" w:rsidRPr="00E50D03">
        <w:rPr>
          <w:rFonts w:ascii="Times New Roman" w:hAnsi="Times New Roman" w:cs="Times New Roman"/>
          <w:bCs/>
          <w:sz w:val="28"/>
          <w:szCs w:val="28"/>
        </w:rPr>
        <w:t>137</w:t>
      </w:r>
      <w:r w:rsidRPr="00E50D03">
        <w:rPr>
          <w:rFonts w:ascii="Times New Roman" w:hAnsi="Times New Roman" w:cs="Times New Roman"/>
          <w:sz w:val="28"/>
          <w:szCs w:val="28"/>
        </w:rPr>
        <w:t>) и содержит:</w:t>
      </w:r>
    </w:p>
    <w:p w:rsidR="00C966BA" w:rsidRPr="00E50D03" w:rsidRDefault="00C966BA" w:rsidP="00C966BA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D03">
        <w:rPr>
          <w:rFonts w:ascii="Times New Roman" w:hAnsi="Times New Roman" w:cs="Times New Roman"/>
          <w:sz w:val="28"/>
          <w:szCs w:val="28"/>
        </w:rPr>
        <w:t>отчет о реализации муниципальных программ города Искитима Новосибирской области  за период с начала их реализации (форма 1);</w:t>
      </w:r>
    </w:p>
    <w:p w:rsidR="00C966BA" w:rsidRPr="00E50D03" w:rsidRDefault="00C966BA" w:rsidP="00C966BA">
      <w:pPr>
        <w:pStyle w:val="ConsPlusNormal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D03">
        <w:rPr>
          <w:rFonts w:ascii="Times New Roman" w:hAnsi="Times New Roman" w:cs="Times New Roman"/>
          <w:sz w:val="28"/>
          <w:szCs w:val="28"/>
        </w:rPr>
        <w:t xml:space="preserve">результаты </w:t>
      </w:r>
      <w:proofErr w:type="gramStart"/>
      <w:r w:rsidRPr="00E50D03">
        <w:rPr>
          <w:rFonts w:ascii="Times New Roman" w:hAnsi="Times New Roman" w:cs="Times New Roman"/>
          <w:sz w:val="28"/>
          <w:szCs w:val="28"/>
        </w:rPr>
        <w:t>оценки эффективности реализации муниципальных программ города</w:t>
      </w:r>
      <w:proofErr w:type="gramEnd"/>
      <w:r w:rsidRPr="00E50D03">
        <w:rPr>
          <w:rFonts w:ascii="Times New Roman" w:hAnsi="Times New Roman" w:cs="Times New Roman"/>
          <w:sz w:val="28"/>
          <w:szCs w:val="28"/>
        </w:rPr>
        <w:t xml:space="preserve"> Искитима Новосибирской области за 202</w:t>
      </w:r>
      <w:r w:rsidR="00E50D03" w:rsidRPr="00E50D03">
        <w:rPr>
          <w:rFonts w:ascii="Times New Roman" w:hAnsi="Times New Roman" w:cs="Times New Roman"/>
          <w:sz w:val="28"/>
          <w:szCs w:val="28"/>
        </w:rPr>
        <w:t>3</w:t>
      </w:r>
      <w:r w:rsidRPr="00E50D03">
        <w:rPr>
          <w:rFonts w:ascii="Times New Roman" w:hAnsi="Times New Roman" w:cs="Times New Roman"/>
          <w:sz w:val="28"/>
          <w:szCs w:val="28"/>
        </w:rPr>
        <w:t xml:space="preserve"> год (форма 2);</w:t>
      </w:r>
    </w:p>
    <w:p w:rsidR="00E50D03" w:rsidRPr="00E50D03" w:rsidRDefault="00E50D03" w:rsidP="00E50D03">
      <w:pPr>
        <w:pStyle w:val="ConsPlusNormal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D03">
        <w:rPr>
          <w:rFonts w:ascii="Times New Roman" w:hAnsi="Times New Roman" w:cs="Times New Roman"/>
          <w:sz w:val="28"/>
          <w:szCs w:val="28"/>
        </w:rPr>
        <w:t>характеристику выполнения целевых индикаторов и основных мероприятий муниципальных программ города Искитима за 2023 год (форма 3);</w:t>
      </w:r>
    </w:p>
    <w:p w:rsidR="00C966BA" w:rsidRPr="00E50D03" w:rsidRDefault="00C966BA" w:rsidP="00C966BA">
      <w:pPr>
        <w:pStyle w:val="ConsPlusNormal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D03">
        <w:rPr>
          <w:rFonts w:ascii="Times New Roman" w:hAnsi="Times New Roman" w:cs="Times New Roman"/>
          <w:sz w:val="28"/>
          <w:szCs w:val="28"/>
        </w:rPr>
        <w:t>пояснительную записку.</w:t>
      </w:r>
    </w:p>
    <w:p w:rsidR="00C966BA" w:rsidRPr="00506556" w:rsidRDefault="00C966BA" w:rsidP="00C966BA">
      <w:pPr>
        <w:spacing w:after="0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50655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ab/>
      </w:r>
      <w:r w:rsidRPr="00E50D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количество муниципальных программ, действу</w:t>
      </w:r>
      <w:r w:rsidR="00E50D03" w:rsidRPr="00E50D0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 в 202</w:t>
      </w:r>
      <w:r w:rsidR="00F001C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50D03" w:rsidRPr="00E50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составило – 24</w:t>
      </w:r>
      <w:r w:rsidRPr="00E50D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D6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них</w:t>
      </w:r>
      <w:r w:rsidR="005D689F" w:rsidRPr="005D689F">
        <w:t xml:space="preserve"> </w:t>
      </w:r>
      <w:r w:rsidR="005D689F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реализованы</w:t>
      </w:r>
      <w:r w:rsidR="005D689F" w:rsidRPr="005D6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муниципальные программы, не предусматривающие финансирование (муниципальная программа «Переселение граждан из аварийного жилищного фонда, признанного таковым на территории города Искитима Новосибирской области после 01.01.2012, с финансовой поддержкой из областного бюджета Новосибирской области» в 2023 году не реализовывалась)</w:t>
      </w:r>
      <w:r w:rsidR="005D68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50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3890" w:rsidRPr="002E489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E4895" w:rsidRPr="002E4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муниципальные</w:t>
      </w:r>
      <w:r w:rsidRPr="002E4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2E4895" w:rsidRPr="002E489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D6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завершили</w:t>
      </w:r>
      <w:r w:rsidRPr="002E4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6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</w:t>
      </w:r>
      <w:r w:rsidRPr="002E489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2E4895" w:rsidRPr="002E48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E4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 </w:t>
      </w:r>
    </w:p>
    <w:p w:rsidR="00C966BA" w:rsidRPr="00E34114" w:rsidRDefault="00C966BA" w:rsidP="00C966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11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172 БК РФ в рамках реализации программно целевого принципа организации деятельности органов местного самоуправления и формирования бюджета городского окр</w:t>
      </w:r>
      <w:r w:rsidR="00E34114" w:rsidRPr="00E34114">
        <w:rPr>
          <w:rFonts w:ascii="Times New Roman" w:eastAsia="Times New Roman" w:hAnsi="Times New Roman" w:cs="Times New Roman"/>
          <w:sz w:val="28"/>
          <w:szCs w:val="28"/>
          <w:lang w:eastAsia="ru-RU"/>
        </w:rPr>
        <w:t>уга в программном формате в 2023</w:t>
      </w:r>
      <w:r w:rsidRPr="00E3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E34114" w:rsidRPr="00E34114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 осуществлялась реализация 19</w:t>
      </w:r>
      <w:r w:rsidRPr="00E3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программ. </w:t>
      </w:r>
    </w:p>
    <w:p w:rsidR="00C966BA" w:rsidRPr="00506556" w:rsidRDefault="00C966BA" w:rsidP="00C966BA">
      <w:pPr>
        <w:spacing w:after="0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50655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ab/>
      </w:r>
      <w:r w:rsidRPr="00E50D0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Сводный годовой доклад о ходе реализации и об оценке эффективности реализации муниципальных программ  города Искитима за 202</w:t>
      </w:r>
      <w:r w:rsidR="00E50D03" w:rsidRPr="00E50D0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50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сформирован на основании отчетов, предоставленных разработчиками муниципальных программ города Искитима.</w:t>
      </w:r>
      <w:r w:rsidR="00015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Проанализировав результаты </w:t>
      </w:r>
      <w:proofErr w:type="gramStart"/>
      <w:r w:rsidR="00015042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эффективности реализации муниципальных программ</w:t>
      </w:r>
      <w:r w:rsidR="000A1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proofErr w:type="gramEnd"/>
      <w:r w:rsidR="000A1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Искитима за 2023 год</w:t>
      </w:r>
      <w:r w:rsidR="00015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определено, что 1</w:t>
      </w:r>
      <w:r w:rsidR="00B4709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15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программ имеют высокую эффективность, </w:t>
      </w:r>
      <w:r w:rsidR="00B4709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bookmarkStart w:id="0" w:name="_GoBack"/>
      <w:bookmarkEnd w:id="0"/>
      <w:r w:rsidR="00015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программ – достаточную эффективность, не эффективные программы в 2023 году отсутствовали.</w:t>
      </w:r>
      <w:r w:rsidRPr="00E50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966BA" w:rsidRPr="00506556" w:rsidRDefault="00C966BA" w:rsidP="00C966BA">
      <w:pPr>
        <w:spacing w:after="0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50655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ab/>
      </w:r>
      <w:r w:rsidRPr="00E3411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Планируемый объем финансировани</w:t>
      </w:r>
      <w:r w:rsidR="00E34114" w:rsidRPr="00E34114">
        <w:rPr>
          <w:rFonts w:ascii="Times New Roman" w:eastAsia="Times New Roman" w:hAnsi="Times New Roman" w:cs="Times New Roman"/>
          <w:sz w:val="28"/>
          <w:szCs w:val="28"/>
          <w:lang w:eastAsia="ru-RU"/>
        </w:rPr>
        <w:t>я муниципальных программ на 2023</w:t>
      </w:r>
      <w:r w:rsidRPr="00E3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показателям Сводной бюджетной росписи составил </w:t>
      </w:r>
      <w:r w:rsidR="00E34114" w:rsidRPr="00E34114">
        <w:rPr>
          <w:rFonts w:ascii="Times New Roman" w:eastAsia="Times New Roman" w:hAnsi="Times New Roman" w:cs="Times New Roman"/>
          <w:sz w:val="28"/>
          <w:szCs w:val="28"/>
          <w:lang w:eastAsia="ru-RU"/>
        </w:rPr>
        <w:t>3 571 774,4</w:t>
      </w:r>
      <w:r w:rsidRPr="00E3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тыс.руб. или </w:t>
      </w:r>
      <w:r w:rsidR="00F001C9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Pr="00E341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01C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34114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общего объема утвержденных расходов (3 </w:t>
      </w:r>
      <w:r w:rsidR="00E34114" w:rsidRPr="00E34114">
        <w:rPr>
          <w:rFonts w:ascii="Times New Roman" w:eastAsia="Times New Roman" w:hAnsi="Times New Roman" w:cs="Times New Roman"/>
          <w:sz w:val="28"/>
          <w:szCs w:val="28"/>
          <w:lang w:eastAsia="ru-RU"/>
        </w:rPr>
        <w:t>977</w:t>
      </w:r>
      <w:r w:rsidRPr="00E3411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34114" w:rsidRPr="00E34114">
        <w:rPr>
          <w:rFonts w:ascii="Times New Roman" w:eastAsia="Times New Roman" w:hAnsi="Times New Roman" w:cs="Times New Roman"/>
          <w:sz w:val="28"/>
          <w:szCs w:val="28"/>
          <w:lang w:eastAsia="ru-RU"/>
        </w:rPr>
        <w:t>720</w:t>
      </w:r>
      <w:r w:rsidRPr="00E341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34114" w:rsidRPr="00E3411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4114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тыс.руб.).</w:t>
      </w:r>
    </w:p>
    <w:p w:rsidR="00C966BA" w:rsidRDefault="00C966BA" w:rsidP="00C966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B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Фактически программные мероприятия муниципальных программ были профинансированы в отчетном финансовом году в размере </w:t>
      </w:r>
      <w:r w:rsidR="00E34114" w:rsidRPr="00A45BD9">
        <w:rPr>
          <w:rFonts w:ascii="Times New Roman" w:eastAsia="Times New Roman" w:hAnsi="Times New Roman" w:cs="Times New Roman"/>
          <w:sz w:val="28"/>
          <w:szCs w:val="28"/>
          <w:lang w:eastAsia="ru-RU"/>
        </w:rPr>
        <w:t>3 333 884</w:t>
      </w:r>
      <w:r w:rsidRPr="00A45B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34114" w:rsidRPr="00A45BD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45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тыс.руб. или 9</w:t>
      </w:r>
      <w:r w:rsidR="00A45BD9" w:rsidRPr="00A45BD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45B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45BD9" w:rsidRPr="00A45BD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45BD9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планового объема (</w:t>
      </w:r>
      <w:r w:rsidR="00A45BD9" w:rsidRPr="00A45BD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45BD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45BD9" w:rsidRPr="00A45BD9">
        <w:rPr>
          <w:rFonts w:ascii="Times New Roman" w:eastAsia="Times New Roman" w:hAnsi="Times New Roman" w:cs="Times New Roman"/>
          <w:sz w:val="28"/>
          <w:szCs w:val="28"/>
          <w:lang w:eastAsia="ru-RU"/>
        </w:rPr>
        <w:t>571</w:t>
      </w:r>
      <w:r w:rsidR="00A45BD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45BD9" w:rsidRPr="00A45BD9">
        <w:rPr>
          <w:rFonts w:ascii="Times New Roman" w:eastAsia="Times New Roman" w:hAnsi="Times New Roman" w:cs="Times New Roman"/>
          <w:sz w:val="28"/>
          <w:szCs w:val="28"/>
          <w:lang w:eastAsia="ru-RU"/>
        </w:rPr>
        <w:t>774</w:t>
      </w:r>
      <w:r w:rsidRPr="00A45B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45BD9" w:rsidRPr="00A45BD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45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тыс.руб.).</w:t>
      </w:r>
      <w:r w:rsidRPr="0050655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A45BD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программные расходы (</w:t>
      </w:r>
      <w:r w:rsidR="00A45BD9" w:rsidRPr="00A45BD9">
        <w:rPr>
          <w:rFonts w:ascii="Times New Roman" w:eastAsia="Times New Roman" w:hAnsi="Times New Roman" w:cs="Times New Roman"/>
          <w:sz w:val="28"/>
          <w:szCs w:val="28"/>
          <w:lang w:eastAsia="ru-RU"/>
        </w:rPr>
        <w:t>3 333 884,7</w:t>
      </w:r>
      <w:r w:rsidRPr="00A45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тыс.руб.) в общем объеме фактических расходов бюджета (</w:t>
      </w:r>
      <w:r w:rsidR="00A45BD9" w:rsidRPr="00A45BD9">
        <w:rPr>
          <w:rFonts w:ascii="Times New Roman" w:eastAsia="Times New Roman" w:hAnsi="Times New Roman" w:cs="Times New Roman"/>
          <w:sz w:val="28"/>
          <w:szCs w:val="28"/>
          <w:lang w:eastAsia="ru-RU"/>
        </w:rPr>
        <w:t>3 722 715</w:t>
      </w:r>
      <w:r w:rsidRPr="00A45B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45BD9" w:rsidRPr="00A45BD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45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тыс.руб.) в 202</w:t>
      </w:r>
      <w:r w:rsidR="00A45BD9" w:rsidRPr="00A45BD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45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F001C9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Pr="00A45B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01C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45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F001C9" w:rsidRDefault="00F001C9" w:rsidP="00C966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A09" w:rsidRDefault="000A1A09" w:rsidP="00C966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01C9" w:rsidRPr="00506556" w:rsidRDefault="00F001C9" w:rsidP="00C966B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УЭР                                                                          Т.А. Пыряева</w:t>
      </w:r>
    </w:p>
    <w:p w:rsidR="00896F3E" w:rsidRDefault="00896F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96F3E" w:rsidRDefault="00896F3E" w:rsidP="00C44CA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lang w:eastAsia="ru-RU"/>
        </w:rPr>
      </w:pPr>
    </w:p>
    <w:p w:rsidR="00F001C9" w:rsidRDefault="00F001C9" w:rsidP="00C44CA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lang w:eastAsia="ru-RU"/>
        </w:rPr>
        <w:sectPr w:rsidR="00F001C9" w:rsidSect="00124FDD">
          <w:pgSz w:w="11906" w:h="16838"/>
          <w:pgMar w:top="1134" w:right="851" w:bottom="425" w:left="1134" w:header="709" w:footer="709" w:gutter="0"/>
          <w:cols w:space="708"/>
          <w:docGrid w:linePitch="360"/>
        </w:sectPr>
      </w:pPr>
    </w:p>
    <w:p w:rsidR="004A4AA7" w:rsidRPr="00124FDD" w:rsidRDefault="004A4AA7" w:rsidP="00C44CAC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sectPr w:rsidR="004A4AA7" w:rsidRPr="00124FDD" w:rsidSect="00896F3E">
      <w:pgSz w:w="16838" w:h="11906" w:orient="landscape"/>
      <w:pgMar w:top="851" w:right="425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469C5"/>
    <w:multiLevelType w:val="hybridMultilevel"/>
    <w:tmpl w:val="31668148"/>
    <w:lvl w:ilvl="0" w:tplc="2A8824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737ADF"/>
    <w:multiLevelType w:val="hybridMultilevel"/>
    <w:tmpl w:val="F6B64EEE"/>
    <w:lvl w:ilvl="0" w:tplc="D8DC0750">
      <w:start w:val="16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A4490F"/>
    <w:multiLevelType w:val="hybridMultilevel"/>
    <w:tmpl w:val="FF84020A"/>
    <w:lvl w:ilvl="0" w:tplc="53625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A8C"/>
    <w:rsid w:val="00015042"/>
    <w:rsid w:val="00055774"/>
    <w:rsid w:val="0007209D"/>
    <w:rsid w:val="000A1A09"/>
    <w:rsid w:val="000E1DBF"/>
    <w:rsid w:val="000F61EC"/>
    <w:rsid w:val="00124FDD"/>
    <w:rsid w:val="001E0C7B"/>
    <w:rsid w:val="001F060A"/>
    <w:rsid w:val="002C0A8C"/>
    <w:rsid w:val="002E4895"/>
    <w:rsid w:val="002F3890"/>
    <w:rsid w:val="0039074A"/>
    <w:rsid w:val="00394235"/>
    <w:rsid w:val="00437FE3"/>
    <w:rsid w:val="004A4AA7"/>
    <w:rsid w:val="00506556"/>
    <w:rsid w:val="005D689F"/>
    <w:rsid w:val="006B4D7C"/>
    <w:rsid w:val="006F2CC0"/>
    <w:rsid w:val="007623A1"/>
    <w:rsid w:val="007B7E47"/>
    <w:rsid w:val="007C4F43"/>
    <w:rsid w:val="007F0450"/>
    <w:rsid w:val="008065FF"/>
    <w:rsid w:val="00896F3E"/>
    <w:rsid w:val="008D0BEA"/>
    <w:rsid w:val="008E36E0"/>
    <w:rsid w:val="0090377E"/>
    <w:rsid w:val="00915E30"/>
    <w:rsid w:val="00976DC0"/>
    <w:rsid w:val="009B4528"/>
    <w:rsid w:val="00A01E55"/>
    <w:rsid w:val="00A45BD9"/>
    <w:rsid w:val="00A562C1"/>
    <w:rsid w:val="00AD6A06"/>
    <w:rsid w:val="00AE70B5"/>
    <w:rsid w:val="00AF7D13"/>
    <w:rsid w:val="00B27ABC"/>
    <w:rsid w:val="00B4709D"/>
    <w:rsid w:val="00BE1A3A"/>
    <w:rsid w:val="00C44CAC"/>
    <w:rsid w:val="00C966BA"/>
    <w:rsid w:val="00CD3FDA"/>
    <w:rsid w:val="00D144C0"/>
    <w:rsid w:val="00D703E4"/>
    <w:rsid w:val="00D83EE0"/>
    <w:rsid w:val="00DA1828"/>
    <w:rsid w:val="00DB1D8A"/>
    <w:rsid w:val="00E32013"/>
    <w:rsid w:val="00E34114"/>
    <w:rsid w:val="00E4798F"/>
    <w:rsid w:val="00E50D03"/>
    <w:rsid w:val="00F001C9"/>
    <w:rsid w:val="00FA5FEA"/>
    <w:rsid w:val="00FC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62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BE1A3A"/>
    <w:pPr>
      <w:ind w:left="720"/>
      <w:contextualSpacing/>
    </w:pPr>
  </w:style>
  <w:style w:type="paragraph" w:customStyle="1" w:styleId="ConsPlusNonformat">
    <w:name w:val="ConsPlusNonformat"/>
    <w:rsid w:val="00896F3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96F3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896F3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96F3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896F3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96F3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96F3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96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6F3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896F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62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BE1A3A"/>
    <w:pPr>
      <w:ind w:left="720"/>
      <w:contextualSpacing/>
    </w:pPr>
  </w:style>
  <w:style w:type="paragraph" w:customStyle="1" w:styleId="ConsPlusNonformat">
    <w:name w:val="ConsPlusNonformat"/>
    <w:rsid w:val="00896F3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96F3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896F3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96F3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896F3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96F3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96F3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96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6F3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896F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8489A4287D00F426861F99F93D0B2AAAD907655AD5B8056F7CD5A40D3CD6A49ACB51C045541BF91260C0571A44D69A05E13D9082E9AD319A7356C3923JB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4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2024-03-22T05:53:00Z</cp:lastPrinted>
  <dcterms:created xsi:type="dcterms:W3CDTF">2023-02-16T07:34:00Z</dcterms:created>
  <dcterms:modified xsi:type="dcterms:W3CDTF">2024-04-18T03:06:00Z</dcterms:modified>
</cp:coreProperties>
</file>